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026729">
        <w:rPr>
          <w:rFonts w:ascii="Arial Narrow" w:eastAsia="Arial Narrow" w:hAnsi="Arial Narrow" w:cs="Arial Narrow"/>
          <w:b/>
          <w:sz w:val="24"/>
          <w:szCs w:val="24"/>
        </w:rPr>
        <w:t xml:space="preserve">   Voleibol          Grado:    9</w:t>
      </w:r>
      <w:r>
        <w:rPr>
          <w:rFonts w:ascii="Arial Narrow" w:eastAsia="Arial Narrow" w:hAnsi="Arial Narrow" w:cs="Arial Narrow"/>
          <w:b/>
          <w:sz w:val="24"/>
          <w:szCs w:val="24"/>
        </w:rPr>
        <w:t>°             Periodo:   II</w:t>
      </w:r>
      <w:r w:rsidR="009A1EF0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0D278E">
        <w:rPr>
          <w:rFonts w:ascii="Arial Narrow" w:eastAsia="Arial Narrow" w:hAnsi="Arial Narrow" w:cs="Arial Narrow"/>
          <w:b/>
          <w:sz w:val="24"/>
          <w:szCs w:val="24"/>
        </w:rPr>
        <w:t xml:space="preserve">             Año: 2023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F6763" w:rsidRDefault="00A13150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</w:t>
      </w:r>
      <w:r w:rsidR="00CD1099">
        <w:rPr>
          <w:rFonts w:ascii="Arial Narrow" w:eastAsia="Arial Narrow" w:hAnsi="Arial Narrow" w:cs="Arial Narrow"/>
          <w:i/>
          <w:sz w:val="24"/>
          <w:szCs w:val="24"/>
        </w:rPr>
        <w:t>del</w:t>
      </w:r>
      <w:r w:rsidR="00CD1099"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 w:rsidR="000D278E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 w:rsidR="00E91244" w:rsidRPr="00E91244">
        <w:rPr>
          <w:rFonts w:ascii="Arial Narrow" w:eastAsia="Arial Narrow" w:hAnsi="Arial Narrow" w:cs="Arial Narrow"/>
          <w:i/>
          <w:sz w:val="24"/>
          <w:szCs w:val="24"/>
        </w:rPr>
        <w:t>.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Pr="009A1EF0" w:rsidRDefault="00B00234">
      <w:pPr>
        <w:spacing w:after="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B00234">
        <w:rPr>
          <w:rFonts w:ascii="Arial Narrow" w:eastAsia="Arial Narrow" w:hAnsi="Arial Narrow" w:cs="Arial Narrow"/>
          <w:i/>
          <w:sz w:val="24"/>
          <w:szCs w:val="24"/>
        </w:rPr>
        <w:t>¿Cómo mejorar mi condición física por medio del desarrollo de las capacidades condicionales y de las habilidades motrices básicas más utilizadas en el voleibol?</w:t>
      </w:r>
      <w:r w:rsidRPr="00B00234">
        <w:rPr>
          <w:rFonts w:ascii="Arial Narrow" w:eastAsia="Arial Narrow" w:hAnsi="Arial Narrow" w:cs="Arial Narrow"/>
          <w:i/>
          <w:sz w:val="24"/>
          <w:szCs w:val="24"/>
        </w:rPr>
        <w:tab/>
      </w:r>
      <w:r w:rsidR="009A1EF0"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B00234" w:rsidP="00B00234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B00234">
        <w:rPr>
          <w:rFonts w:ascii="Arial Narrow" w:eastAsia="Arial Narrow" w:hAnsi="Arial Narrow" w:cs="Arial Narrow"/>
          <w:i/>
          <w:sz w:val="24"/>
          <w:szCs w:val="24"/>
        </w:rPr>
        <w:t>Desarrollar actividades físico-técnicas en situaciones de juego de voleibol, buscand</w:t>
      </w:r>
      <w:r>
        <w:rPr>
          <w:rFonts w:ascii="Arial Narrow" w:eastAsia="Arial Narrow" w:hAnsi="Arial Narrow" w:cs="Arial Narrow"/>
          <w:i/>
          <w:sz w:val="24"/>
          <w:szCs w:val="24"/>
        </w:rPr>
        <w:t>o mejorar su condición física.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 w:rsidR="009A1EF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9A1EF0"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CA3B3D" w:rsidRDefault="00CA3B3D" w:rsidP="00CA3B3D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Concepto de salud</w:t>
      </w:r>
    </w:p>
    <w:p w:rsidR="00CA3B3D" w:rsidRDefault="00CA3B3D" w:rsidP="00CA3B3D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Relación entre deporte-salud</w:t>
      </w:r>
    </w:p>
    <w:p w:rsidR="00CA3B3D" w:rsidRDefault="00CA3B3D" w:rsidP="00CA3B3D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Capacidades físicas </w:t>
      </w:r>
    </w:p>
    <w:p w:rsidR="00CA3B3D" w:rsidRDefault="00CA3B3D" w:rsidP="00CA3B3D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Partes del voleibol donde se evidencian capacidades físicas</w:t>
      </w:r>
    </w:p>
    <w:p w:rsidR="00CA3B3D" w:rsidRDefault="00CA3B3D" w:rsidP="00CA3B3D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Principales beneficios del deporte (específicamente el voleibol para mi vida y mi salud)</w:t>
      </w:r>
    </w:p>
    <w:p w:rsidR="00CA3B3D" w:rsidRDefault="00CA3B3D" w:rsidP="00CA3B3D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Circuito de actividad física enfocado al voleibol</w:t>
      </w:r>
    </w:p>
    <w:p w:rsidR="006F6763" w:rsidRDefault="006F67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A3B3D" w:rsidRDefault="00CA3B3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  <w:bookmarkStart w:id="1" w:name="_GoBack"/>
      <w:bookmarkEnd w:id="1"/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6F6763" w:rsidRPr="00A13150" w:rsidRDefault="00CA3B3D" w:rsidP="00480484">
      <w:pPr>
        <w:numPr>
          <w:ilvl w:val="0"/>
          <w:numId w:val="2"/>
        </w:numPr>
        <w:spacing w:after="0"/>
        <w:jc w:val="both"/>
        <w:rPr>
          <w:b/>
          <w:sz w:val="24"/>
          <w:szCs w:val="24"/>
          <w:u w:val="single"/>
        </w:rPr>
      </w:pPr>
      <w:hyperlink r:id="rId7" w:history="1">
        <w:r w:rsidRPr="00712140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https://dialnet.unirioja.es/servlet/articulo?codigo=6369972#:~:text=El%20deporte%20y%20la%20actividad,ansiedad%2C%20depresi%C3%B3n%20y%20disminuci%C3%B3n%20de</w:t>
        </w:r>
      </w:hyperlink>
      <w:r>
        <w:rPr>
          <w:rFonts w:ascii="Arial Narrow" w:eastAsia="Arial Narrow" w:hAnsi="Arial Narrow" w:cs="Arial Narrow"/>
          <w:sz w:val="24"/>
          <w:szCs w:val="24"/>
          <w:u w:val="single"/>
        </w:rPr>
        <w:t xml:space="preserve"> </w:t>
      </w:r>
    </w:p>
    <w:p w:rsidR="00A13150" w:rsidRPr="00A13150" w:rsidRDefault="00CA3B3D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8" w:history="1">
        <w:r w:rsidRPr="00712140">
          <w:rPr>
            <w:rStyle w:val="Hipervnculo"/>
            <w:rFonts w:ascii="Arial Narrow" w:hAnsi="Arial Narrow"/>
            <w:sz w:val="24"/>
            <w:szCs w:val="24"/>
          </w:rPr>
          <w:t>https://elche.salesianos.edu/deporte/pagina2/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p w:rsidR="00A13150" w:rsidRPr="00A13150" w:rsidRDefault="00CA3B3D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9" w:history="1">
        <w:r w:rsidRPr="00712140">
          <w:rPr>
            <w:rStyle w:val="Hipervnculo"/>
            <w:rFonts w:ascii="Arial Narrow" w:hAnsi="Arial Narrow"/>
            <w:sz w:val="24"/>
            <w:szCs w:val="24"/>
          </w:rPr>
          <w:t>https://www.mundodeportivo.com/uncomo/deporte/articulo/cuales-son-las-capacidades-fisicas-condicionales-50771.html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sectPr w:rsidR="00A13150" w:rsidRPr="00A1315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B6150"/>
    <w:multiLevelType w:val="multilevel"/>
    <w:tmpl w:val="06F2B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C1B35"/>
    <w:multiLevelType w:val="multilevel"/>
    <w:tmpl w:val="09A66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6A5F34"/>
    <w:multiLevelType w:val="multilevel"/>
    <w:tmpl w:val="0D4202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63"/>
    <w:rsid w:val="00026729"/>
    <w:rsid w:val="000D278E"/>
    <w:rsid w:val="00217A13"/>
    <w:rsid w:val="00565842"/>
    <w:rsid w:val="006F6763"/>
    <w:rsid w:val="009A1EF0"/>
    <w:rsid w:val="00A13150"/>
    <w:rsid w:val="00A2143D"/>
    <w:rsid w:val="00B00234"/>
    <w:rsid w:val="00CA3B3D"/>
    <w:rsid w:val="00CD1099"/>
    <w:rsid w:val="00E9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B0891"/>
  <w15:docId w15:val="{73226FAB-DA62-4098-BB30-E6D8C53B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che.salesianos.edu/deporte/pagina2/" TargetMode="External"/><Relationship Id="rId3" Type="http://schemas.openxmlformats.org/officeDocument/2006/relationships/styles" Target="styles.xml"/><Relationship Id="rId7" Type="http://schemas.openxmlformats.org/officeDocument/2006/relationships/hyperlink" Target="https://dialnet.unirioja.es/servlet/articulo?codigo=6369972#:~:text=El%20deporte%20y%20la%20actividad,ansiedad%2C%20depresi%C3%B3n%20y%20disminuci%C3%B3n%20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undodeportivo.com/uncomo/deporte/articulo/cuales-son-las-capacidades-fisicas-condicionales-507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v0vllOnPZwb1o/twgs6hg8mw==">AMUW2mXJnc5wokL4OvCmO2CBM+ziMmpTizHn6HxP6R0OizFRnZocPaQiEDTsm0wN6DIYRF4Fc3KBPAGu4uZoY8m0DRSZFlt1badeJ6v3mAxf6pOgpSyXT4Xn3rwnZBqdyNlrnPYlvd+Y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14</cp:revision>
  <dcterms:created xsi:type="dcterms:W3CDTF">2021-12-10T14:13:00Z</dcterms:created>
  <dcterms:modified xsi:type="dcterms:W3CDTF">2023-07-10T11:19:00Z</dcterms:modified>
</cp:coreProperties>
</file>